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09" w:rsidRPr="00B7130A" w:rsidRDefault="00E95409" w:rsidP="00B7130A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B7130A">
        <w:rPr>
          <w:b/>
          <w:color w:val="002060"/>
          <w:sz w:val="32"/>
          <w:szCs w:val="32"/>
        </w:rPr>
        <w:t xml:space="preserve">Solutioning for Safety </w:t>
      </w:r>
    </w:p>
    <w:p w:rsidR="00E95409" w:rsidRPr="00B7130A" w:rsidRDefault="009A04C0" w:rsidP="00E95409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390900" cy="714375"/>
            <wp:effectExtent l="0" t="0" r="0" b="9525"/>
            <wp:docPr id="4" name="Picture 4" descr="http://intranet.dfps.txnet.state.tx.us/Chief_of_Staff/Communications/Logos/images/inv/DOI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ranet.dfps.txnet.state.tx.us/Chief_of_Staff/Communications/Logos/images/inv/DOI_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09" w:rsidRPr="00B7130A" w:rsidRDefault="00592D87" w:rsidP="00D00231">
      <w:pPr>
        <w:jc w:val="center"/>
        <w:rPr>
          <w:b/>
          <w:color w:val="C00000"/>
          <w:sz w:val="32"/>
          <w:szCs w:val="32"/>
        </w:rPr>
      </w:pPr>
      <w:r w:rsidRPr="00B7130A">
        <w:rPr>
          <w:b/>
          <w:color w:val="C00000"/>
          <w:sz w:val="32"/>
          <w:szCs w:val="32"/>
        </w:rPr>
        <w:t>Drug Testing Guide</w:t>
      </w:r>
    </w:p>
    <w:p w:rsidR="00D00231" w:rsidRPr="00FC0C66" w:rsidRDefault="00D00231" w:rsidP="00FC0C66">
      <w:pPr>
        <w:spacing w:after="120" w:line="240" w:lineRule="auto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 xml:space="preserve">Instant read swabs </w:t>
      </w:r>
    </w:p>
    <w:p w:rsidR="00D00231" w:rsidRPr="00FC0C66" w:rsidRDefault="00D00231" w:rsidP="00FC0C66">
      <w:pPr>
        <w:pStyle w:val="ListParagraph"/>
        <w:numPr>
          <w:ilvl w:val="0"/>
          <w:numId w:val="12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24-36 hour maximum window of detection</w:t>
      </w:r>
    </w:p>
    <w:p w:rsidR="00D00231" w:rsidRPr="00FC0C66" w:rsidRDefault="00D00231" w:rsidP="00FC0C66">
      <w:pPr>
        <w:pStyle w:val="ListParagraph"/>
        <w:numPr>
          <w:ilvl w:val="0"/>
          <w:numId w:val="12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 xml:space="preserve">Detects marijuana, cocaine, PCP, amphetamines, methamphetamines, </w:t>
      </w:r>
      <w:bookmarkStart w:id="0" w:name="_Hlk37335283"/>
      <w:r w:rsidR="00827E00">
        <w:rPr>
          <w:color w:val="1F4E79" w:themeColor="accent1" w:themeShade="80"/>
        </w:rPr>
        <w:t xml:space="preserve">non-synthetic opioids, </w:t>
      </w:r>
      <w:bookmarkEnd w:id="0"/>
      <w:r w:rsidRPr="00FC0C66">
        <w:rPr>
          <w:color w:val="1F4E79" w:themeColor="accent1" w:themeShade="80"/>
        </w:rPr>
        <w:t>and cocaine</w:t>
      </w:r>
    </w:p>
    <w:p w:rsidR="00D00231" w:rsidRPr="00FC0C66" w:rsidRDefault="00D00231" w:rsidP="00FC0C66">
      <w:pPr>
        <w:pStyle w:val="ListParagraph"/>
        <w:numPr>
          <w:ilvl w:val="0"/>
          <w:numId w:val="12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Not lab confirmed (not admissible in court as evidence as there is no lab verification)</w:t>
      </w:r>
    </w:p>
    <w:p w:rsidR="00D00231" w:rsidRPr="00FC0C66" w:rsidRDefault="00D00231" w:rsidP="00FC0C66">
      <w:pPr>
        <w:pStyle w:val="ListParagraph"/>
        <w:numPr>
          <w:ilvl w:val="0"/>
          <w:numId w:val="12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Drug tests results are available immediately</w:t>
      </w:r>
    </w:p>
    <w:p w:rsidR="00FC0C66" w:rsidRPr="00FC0C66" w:rsidRDefault="00FC0C66" w:rsidP="00D00231">
      <w:pPr>
        <w:spacing w:line="240" w:lineRule="auto"/>
        <w:rPr>
          <w:b/>
          <w:color w:val="1F4E79" w:themeColor="accent1" w:themeShade="80"/>
        </w:rPr>
      </w:pPr>
    </w:p>
    <w:p w:rsidR="00D00231" w:rsidRPr="00FC0C66" w:rsidRDefault="00D00231" w:rsidP="00FC0C66">
      <w:pPr>
        <w:spacing w:after="120" w:line="240" w:lineRule="auto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>Lab confirmed swabs</w:t>
      </w:r>
    </w:p>
    <w:p w:rsidR="00D00231" w:rsidRPr="00FC0C66" w:rsidRDefault="00D00231" w:rsidP="00FC0C6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24-36 hour maximum window of detection</w:t>
      </w:r>
    </w:p>
    <w:p w:rsidR="00D00231" w:rsidRPr="00FC0C66" w:rsidRDefault="00D00231" w:rsidP="00FC0C6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 xml:space="preserve">Detects marijuana, cocaine, PCP, amphetamines, methamphetamines, </w:t>
      </w:r>
      <w:r w:rsidR="00827E00" w:rsidRPr="00827E00">
        <w:rPr>
          <w:color w:val="1F4E79" w:themeColor="accent1" w:themeShade="80"/>
        </w:rPr>
        <w:t xml:space="preserve">non-synthetic opioids, </w:t>
      </w:r>
      <w:r w:rsidRPr="00FC0C66">
        <w:rPr>
          <w:color w:val="1F4E79" w:themeColor="accent1" w:themeShade="80"/>
        </w:rPr>
        <w:t>and cocaine</w:t>
      </w:r>
    </w:p>
    <w:p w:rsidR="00D00231" w:rsidRPr="00FC0C66" w:rsidRDefault="00D00231" w:rsidP="00FC0C6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These are lab confirmed-the case worker collects the sample and sends it out in a sealed evidence envelope where it is then handled by the lab. Any positive samples are retested and verified by a medical review officer (MRO)</w:t>
      </w:r>
    </w:p>
    <w:p w:rsidR="00D00231" w:rsidRPr="00FC0C66" w:rsidRDefault="00D00231" w:rsidP="00FC0C6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Results are available online once the testing is completed by the lab</w:t>
      </w:r>
    </w:p>
    <w:p w:rsidR="00FC0C66" w:rsidRDefault="00FC0C66" w:rsidP="00FC0C66">
      <w:pPr>
        <w:spacing w:line="240" w:lineRule="auto"/>
        <w:rPr>
          <w:color w:val="1F4E79" w:themeColor="accent1" w:themeShade="80"/>
        </w:rPr>
      </w:pPr>
    </w:p>
    <w:p w:rsidR="00D00231" w:rsidRPr="00FC0C66" w:rsidRDefault="00D00231" w:rsidP="00FC0C66">
      <w:pPr>
        <w:spacing w:after="120" w:line="240" w:lineRule="auto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>Urinalysis testing</w:t>
      </w:r>
    </w:p>
    <w:p w:rsidR="00D00231" w:rsidRPr="00FC0C66" w:rsidRDefault="00D00231" w:rsidP="00FC0C66">
      <w:pPr>
        <w:pStyle w:val="ListParagraph"/>
        <w:numPr>
          <w:ilvl w:val="0"/>
          <w:numId w:val="14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*3-5 day window of detection for most substances detected (marijuana will remain in urine longer, up to 45 days for heavy use)</w:t>
      </w:r>
    </w:p>
    <w:p w:rsidR="00D00231" w:rsidRPr="00FC0C66" w:rsidRDefault="00D00231" w:rsidP="00FC0C66">
      <w:pPr>
        <w:pStyle w:val="ListParagraph"/>
        <w:numPr>
          <w:ilvl w:val="0"/>
          <w:numId w:val="14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 xml:space="preserve">Detects all of the substances listed for oral swab testing plus benzodiazepines (Xanax, Alprazolam, </w:t>
      </w:r>
      <w:proofErr w:type="spellStart"/>
      <w:r w:rsidRPr="00FC0C66">
        <w:rPr>
          <w:color w:val="1F4E79" w:themeColor="accent1" w:themeShade="80"/>
        </w:rPr>
        <w:t>Klonopin</w:t>
      </w:r>
      <w:proofErr w:type="spellEnd"/>
      <w:r w:rsidRPr="00FC0C66">
        <w:rPr>
          <w:color w:val="1F4E79" w:themeColor="accent1" w:themeShade="80"/>
        </w:rPr>
        <w:t>), expanded opiate panel (synthetic opiates like oxycodone), methadone, barbiturates, methaqualone, and propoxyphene</w:t>
      </w:r>
    </w:p>
    <w:p w:rsidR="00D00231" w:rsidRPr="00FC0C66" w:rsidRDefault="00D00231" w:rsidP="00FC0C66">
      <w:pPr>
        <w:pStyle w:val="ListParagraph"/>
        <w:numPr>
          <w:ilvl w:val="0"/>
          <w:numId w:val="14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Lab confirmed tests-any positive sample is verified by a medical review officer</w:t>
      </w:r>
    </w:p>
    <w:p w:rsidR="00D00231" w:rsidRPr="00FC0C66" w:rsidRDefault="00D00231" w:rsidP="00FC0C66">
      <w:pPr>
        <w:pStyle w:val="ListParagraph"/>
        <w:numPr>
          <w:ilvl w:val="0"/>
          <w:numId w:val="14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Results are available online once the testing is completed by the lab</w:t>
      </w:r>
    </w:p>
    <w:p w:rsidR="00FC0C66" w:rsidRDefault="00FC0C66" w:rsidP="00D00231">
      <w:pPr>
        <w:spacing w:line="240" w:lineRule="auto"/>
        <w:rPr>
          <w:color w:val="1F4E79" w:themeColor="accent1" w:themeShade="80"/>
        </w:rPr>
      </w:pPr>
    </w:p>
    <w:p w:rsidR="00D00231" w:rsidRPr="00FC0C66" w:rsidRDefault="00D00231" w:rsidP="00FC0C66">
      <w:pPr>
        <w:spacing w:after="120" w:line="240" w:lineRule="auto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>Hair strand tests</w:t>
      </w:r>
    </w:p>
    <w:p w:rsidR="00D00231" w:rsidRPr="00FC0C66" w:rsidRDefault="00D00231" w:rsidP="00FC0C66">
      <w:pPr>
        <w:pStyle w:val="ListParagraph"/>
        <w:numPr>
          <w:ilvl w:val="0"/>
          <w:numId w:val="14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Detects historical use. Head hair tests detect use over the last 90 days. Body hair can detect use for up to one year.</w:t>
      </w:r>
    </w:p>
    <w:p w:rsidR="00D00231" w:rsidRPr="00FC0C66" w:rsidRDefault="00D00231" w:rsidP="00FC0C66">
      <w:pPr>
        <w:pStyle w:val="ListParagraph"/>
        <w:numPr>
          <w:ilvl w:val="0"/>
          <w:numId w:val="14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Detects marijuana, cocaine, PCP, amphetamines, methamphetamines,</w:t>
      </w:r>
      <w:r w:rsidR="00827E00" w:rsidRPr="00827E00">
        <w:rPr>
          <w:color w:val="1F4E79" w:themeColor="accent1" w:themeShade="80"/>
        </w:rPr>
        <w:t xml:space="preserve"> non-synthetic </w:t>
      </w:r>
      <w:r w:rsidR="00571A84" w:rsidRPr="00827E00">
        <w:rPr>
          <w:color w:val="1F4E79" w:themeColor="accent1" w:themeShade="80"/>
        </w:rPr>
        <w:t xml:space="preserve">opioids, </w:t>
      </w:r>
      <w:r w:rsidR="00571A84" w:rsidRPr="00FC0C66">
        <w:rPr>
          <w:color w:val="1F4E79" w:themeColor="accent1" w:themeShade="80"/>
        </w:rPr>
        <w:t>and</w:t>
      </w:r>
      <w:bookmarkStart w:id="1" w:name="_GoBack"/>
      <w:bookmarkEnd w:id="1"/>
      <w:r w:rsidRPr="00FC0C66">
        <w:rPr>
          <w:color w:val="1F4E79" w:themeColor="accent1" w:themeShade="80"/>
        </w:rPr>
        <w:t xml:space="preserve"> cocaine</w:t>
      </w:r>
    </w:p>
    <w:p w:rsidR="00D00231" w:rsidRPr="00FC0C66" w:rsidRDefault="00D00231" w:rsidP="00FC0C66">
      <w:pPr>
        <w:pStyle w:val="ListParagraph"/>
        <w:numPr>
          <w:ilvl w:val="0"/>
          <w:numId w:val="14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Lab confirmed tests-any positive sample is verified by a medical review officer</w:t>
      </w:r>
    </w:p>
    <w:p w:rsidR="00D00231" w:rsidRPr="00FC0C66" w:rsidRDefault="00D00231" w:rsidP="00FC0C66">
      <w:pPr>
        <w:pStyle w:val="ListParagraph"/>
        <w:numPr>
          <w:ilvl w:val="0"/>
          <w:numId w:val="14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Results are available online once the testing is completed by the lab</w:t>
      </w:r>
    </w:p>
    <w:p w:rsidR="00FC0C66" w:rsidRDefault="00FC0C66" w:rsidP="00D00231">
      <w:pPr>
        <w:spacing w:line="240" w:lineRule="auto"/>
        <w:rPr>
          <w:color w:val="1F4E79" w:themeColor="accent1" w:themeShade="80"/>
        </w:rPr>
      </w:pPr>
    </w:p>
    <w:p w:rsidR="00FC0C66" w:rsidRDefault="00FC0C66" w:rsidP="00D00231">
      <w:pPr>
        <w:spacing w:line="240" w:lineRule="auto"/>
        <w:rPr>
          <w:color w:val="1F4E79" w:themeColor="accent1" w:themeShade="80"/>
        </w:rPr>
      </w:pPr>
    </w:p>
    <w:p w:rsidR="00B7130A" w:rsidRPr="00FC0C66" w:rsidRDefault="00B7130A" w:rsidP="00FC0C66">
      <w:pPr>
        <w:spacing w:after="120" w:line="240" w:lineRule="auto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>Nail Testing</w:t>
      </w:r>
    </w:p>
    <w:p w:rsidR="00B7130A" w:rsidRPr="00FC0C66" w:rsidRDefault="00B7130A" w:rsidP="00FC0C66">
      <w:pPr>
        <w:pStyle w:val="ListParagraph"/>
        <w:numPr>
          <w:ilvl w:val="0"/>
          <w:numId w:val="14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lastRenderedPageBreak/>
        <w:t>Detects historical use. Nail testing goes back 6-9 months</w:t>
      </w:r>
    </w:p>
    <w:p w:rsidR="00B7130A" w:rsidRPr="00FC0C66" w:rsidRDefault="00B7130A" w:rsidP="00FC0C66">
      <w:pPr>
        <w:pStyle w:val="ListParagraph"/>
        <w:numPr>
          <w:ilvl w:val="0"/>
          <w:numId w:val="14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 xml:space="preserve">Detects marijuana, cocaine, PCP, amphetamines, methamphetamines, </w:t>
      </w:r>
      <w:r w:rsidR="00827E00" w:rsidRPr="00827E00">
        <w:rPr>
          <w:color w:val="1F4E79" w:themeColor="accent1" w:themeShade="80"/>
        </w:rPr>
        <w:t xml:space="preserve">non-synthetic opioids, </w:t>
      </w:r>
      <w:r w:rsidRPr="00FC0C66">
        <w:rPr>
          <w:color w:val="1F4E79" w:themeColor="accent1" w:themeShade="80"/>
        </w:rPr>
        <w:t>and cocaine</w:t>
      </w:r>
    </w:p>
    <w:p w:rsidR="00B7130A" w:rsidRPr="00FC0C66" w:rsidRDefault="00B7130A" w:rsidP="00FC0C66">
      <w:pPr>
        <w:pStyle w:val="ListParagraph"/>
        <w:numPr>
          <w:ilvl w:val="0"/>
          <w:numId w:val="14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Lab confirmed tests-any positive sample is verified by a medical review officer</w:t>
      </w:r>
    </w:p>
    <w:p w:rsidR="00B7130A" w:rsidRPr="00FC0C66" w:rsidRDefault="00B7130A" w:rsidP="00FC0C66">
      <w:pPr>
        <w:pStyle w:val="ListParagraph"/>
        <w:numPr>
          <w:ilvl w:val="0"/>
          <w:numId w:val="14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Results are available online once the testing is completed by the lab</w:t>
      </w:r>
    </w:p>
    <w:p w:rsidR="00FC0C66" w:rsidRDefault="00FC0C66" w:rsidP="00D00231">
      <w:pPr>
        <w:spacing w:line="240" w:lineRule="auto"/>
        <w:rPr>
          <w:color w:val="1F4E79" w:themeColor="accent1" w:themeShade="80"/>
        </w:rPr>
      </w:pPr>
    </w:p>
    <w:p w:rsidR="00D00231" w:rsidRPr="00FC0C66" w:rsidRDefault="00D00231" w:rsidP="00FC0C66">
      <w:pPr>
        <w:spacing w:after="120" w:line="240" w:lineRule="auto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>Specialty tests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 xml:space="preserve">Alcohol 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K2/Spice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Bath salts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after="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D/L isomer testing (used only to confirm disputed methamphetamine positive results)</w:t>
      </w:r>
    </w:p>
    <w:p w:rsidR="00FC0C66" w:rsidRDefault="00FC0C66" w:rsidP="00D00231">
      <w:pPr>
        <w:spacing w:line="240" w:lineRule="auto"/>
        <w:ind w:left="2880" w:firstLine="720"/>
        <w:rPr>
          <w:color w:val="1F4E79" w:themeColor="accent1" w:themeShade="80"/>
        </w:rPr>
      </w:pPr>
    </w:p>
    <w:p w:rsidR="00D00231" w:rsidRPr="00FC0C66" w:rsidRDefault="00D00231" w:rsidP="00D00231">
      <w:pPr>
        <w:spacing w:line="240" w:lineRule="auto"/>
        <w:ind w:left="2880" w:firstLine="720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 xml:space="preserve">Non-DFPS tests </w:t>
      </w:r>
    </w:p>
    <w:p w:rsidR="00D00231" w:rsidRPr="00FC0C66" w:rsidRDefault="00D00231" w:rsidP="00FC0C66">
      <w:pPr>
        <w:spacing w:after="120" w:line="240" w:lineRule="auto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 xml:space="preserve">Meconium tests 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after="12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Lab confirmed tests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after="12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Detects use of any substance during pregnancy after the</w:t>
      </w:r>
      <w:r w:rsidR="008F24D6" w:rsidRPr="00FC0C66">
        <w:rPr>
          <w:color w:val="1F4E79" w:themeColor="accent1" w:themeShade="80"/>
        </w:rPr>
        <w:t xml:space="preserve"> 10</w:t>
      </w:r>
      <w:r w:rsidR="008F24D6" w:rsidRPr="00FC0C66">
        <w:rPr>
          <w:color w:val="1F4E79" w:themeColor="accent1" w:themeShade="80"/>
          <w:vertAlign w:val="superscript"/>
        </w:rPr>
        <w:t>th</w:t>
      </w:r>
      <w:r w:rsidR="008F24D6" w:rsidRPr="00FC0C66">
        <w:rPr>
          <w:color w:val="1F4E79" w:themeColor="accent1" w:themeShade="80"/>
        </w:rPr>
        <w:t>-</w:t>
      </w:r>
      <w:r w:rsidRPr="00FC0C66">
        <w:rPr>
          <w:color w:val="1F4E79" w:themeColor="accent1" w:themeShade="80"/>
        </w:rPr>
        <w:t xml:space="preserve"> 12th week of pregnancy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after="120"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 xml:space="preserve">Time frame cannot be narrowed down from </w:t>
      </w:r>
      <w:r w:rsidR="008F24D6" w:rsidRPr="00FC0C66">
        <w:rPr>
          <w:color w:val="1F4E79" w:themeColor="accent1" w:themeShade="80"/>
        </w:rPr>
        <w:t>10</w:t>
      </w:r>
      <w:r w:rsidR="008F24D6" w:rsidRPr="00FC0C66">
        <w:rPr>
          <w:color w:val="1F4E79" w:themeColor="accent1" w:themeShade="80"/>
          <w:vertAlign w:val="superscript"/>
        </w:rPr>
        <w:t>th</w:t>
      </w:r>
      <w:r w:rsidR="008F24D6" w:rsidRPr="00FC0C66">
        <w:rPr>
          <w:color w:val="1F4E79" w:themeColor="accent1" w:themeShade="80"/>
        </w:rPr>
        <w:t>-</w:t>
      </w:r>
      <w:r w:rsidRPr="00FC0C66">
        <w:rPr>
          <w:color w:val="1F4E79" w:themeColor="accent1" w:themeShade="80"/>
        </w:rPr>
        <w:t xml:space="preserve">12th week to the time of delivery using this test alone. Supplemental testing (urinalysis and hair strand testing) can help narrow down the usage time frame. </w:t>
      </w:r>
    </w:p>
    <w:p w:rsidR="001C18BB" w:rsidRDefault="001C18BB" w:rsidP="00FC0C66">
      <w:pPr>
        <w:spacing w:after="120" w:line="240" w:lineRule="auto"/>
        <w:rPr>
          <w:b/>
          <w:color w:val="1F4E79" w:themeColor="accent1" w:themeShade="80"/>
        </w:rPr>
      </w:pPr>
    </w:p>
    <w:p w:rsidR="00D00231" w:rsidRPr="00FC0C66" w:rsidRDefault="00D00231" w:rsidP="00FC0C66">
      <w:pPr>
        <w:spacing w:after="120" w:line="240" w:lineRule="auto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>Urine kit tests</w:t>
      </w:r>
    </w:p>
    <w:p w:rsidR="00BF2AD1" w:rsidRDefault="00D00231" w:rsidP="00D00231">
      <w:pPr>
        <w:spacing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• </w:t>
      </w:r>
      <w:r w:rsidRPr="00D00231">
        <w:rPr>
          <w:color w:val="1F4E79" w:themeColor="accent1" w:themeShade="80"/>
        </w:rPr>
        <w:t>Not lab confirmed-are considered screening tools</w:t>
      </w:r>
    </w:p>
    <w:p w:rsidR="00FC0C66" w:rsidRDefault="00FC0C66" w:rsidP="00D00231">
      <w:pPr>
        <w:spacing w:line="240" w:lineRule="auto"/>
        <w:rPr>
          <w:color w:val="1F4E79" w:themeColor="accent1" w:themeShade="80"/>
        </w:rPr>
      </w:pPr>
    </w:p>
    <w:p w:rsidR="00D00231" w:rsidRPr="00FC0C66" w:rsidRDefault="00D00231" w:rsidP="00D00231">
      <w:pPr>
        <w:spacing w:line="240" w:lineRule="auto"/>
        <w:ind w:left="2880" w:firstLine="720"/>
        <w:rPr>
          <w:b/>
          <w:color w:val="1F4E79" w:themeColor="accent1" w:themeShade="80"/>
        </w:rPr>
      </w:pPr>
      <w:r w:rsidRPr="00FC0C66">
        <w:rPr>
          <w:b/>
          <w:color w:val="1F4E79" w:themeColor="accent1" w:themeShade="80"/>
        </w:rPr>
        <w:t>Things to consider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Any positives for opiates, amphetamines, or benzodiazepines should be verified against a valid prescription for those medications.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A methamphetamine p</w:t>
      </w:r>
      <w:r w:rsidR="00844DF9" w:rsidRPr="00FC0C66">
        <w:rPr>
          <w:color w:val="1F4E79" w:themeColor="accent1" w:themeShade="80"/>
        </w:rPr>
        <w:t>ositive will often also have a</w:t>
      </w:r>
      <w:r w:rsidRPr="00FC0C66">
        <w:rPr>
          <w:color w:val="1F4E79" w:themeColor="accent1" w:themeShade="80"/>
        </w:rPr>
        <w:t>n amphetamine positive. This is simply due to the metabolic breakdown of methamphetamine into its base components once ingested-it does not necessarily indicate abuse of amphetamines separate from the methamphetamine abuse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PCP is often paired with marijuana and those two drugs will often show up positive together on a drug test. PCP is a liquid and marijuana or traditional cigarettes are often dipped in the liquid as a means to uptake the PCP.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 xml:space="preserve">Individuals using codeine based medications (Tylenol III or codeine based cough syrups) will test positive for morphine as codeine is converted to morphine through the metabolic process. </w:t>
      </w:r>
    </w:p>
    <w:p w:rsidR="00D00231" w:rsidRPr="00FC0C66" w:rsidRDefault="00D00231" w:rsidP="00FC0C66">
      <w:pPr>
        <w:pStyle w:val="ListParagraph"/>
        <w:numPr>
          <w:ilvl w:val="0"/>
          <w:numId w:val="17"/>
        </w:numPr>
        <w:spacing w:line="240" w:lineRule="auto"/>
        <w:rPr>
          <w:color w:val="1F4E79" w:themeColor="accent1" w:themeShade="80"/>
        </w:rPr>
      </w:pPr>
      <w:r w:rsidRPr="00FC0C66">
        <w:rPr>
          <w:color w:val="1F4E79" w:themeColor="accent1" w:themeShade="80"/>
        </w:rPr>
        <w:t>Hair strand tests (head) done sooner than once every 100 days will have some overlap of timeframe detection period.</w:t>
      </w:r>
    </w:p>
    <w:p w:rsidR="00BF2AD1" w:rsidRPr="00D00231" w:rsidRDefault="00BF2AD1" w:rsidP="00D00231">
      <w:pPr>
        <w:spacing w:line="240" w:lineRule="auto"/>
        <w:rPr>
          <w:color w:val="1F4E79" w:themeColor="accent1" w:themeShade="80"/>
        </w:rPr>
      </w:pPr>
    </w:p>
    <w:p w:rsidR="00BF2AD1" w:rsidRPr="00673280" w:rsidRDefault="00BF2AD1" w:rsidP="00673280">
      <w:pPr>
        <w:jc w:val="center"/>
        <w:rPr>
          <w:b/>
          <w:sz w:val="36"/>
          <w:szCs w:val="36"/>
        </w:rPr>
      </w:pPr>
      <w:r w:rsidRPr="00FF2F9A">
        <w:rPr>
          <w:b/>
          <w:color w:val="C00000"/>
          <w:sz w:val="36"/>
          <w:szCs w:val="36"/>
        </w:rPr>
        <w:t xml:space="preserve">Children First:  </w:t>
      </w:r>
      <w:r w:rsidRPr="00FF2F9A">
        <w:rPr>
          <w:b/>
          <w:color w:val="002060"/>
          <w:sz w:val="36"/>
          <w:szCs w:val="36"/>
        </w:rPr>
        <w:t xml:space="preserve">Protected and Connected </w:t>
      </w:r>
    </w:p>
    <w:sectPr w:rsidR="00BF2AD1" w:rsidRPr="00673280" w:rsidSect="00673280"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E5" w:rsidRDefault="000707E5" w:rsidP="00E95409">
      <w:pPr>
        <w:spacing w:after="0" w:line="240" w:lineRule="auto"/>
      </w:pPr>
      <w:r>
        <w:separator/>
      </w:r>
    </w:p>
  </w:endnote>
  <w:endnote w:type="continuationSeparator" w:id="0">
    <w:p w:rsidR="000707E5" w:rsidRDefault="000707E5" w:rsidP="00E9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09" w:rsidRDefault="00D00231">
    <w:pPr>
      <w:pStyle w:val="Footer"/>
      <w:rPr>
        <w:color w:val="C00000"/>
        <w:sz w:val="14"/>
        <w:szCs w:val="14"/>
      </w:rPr>
    </w:pPr>
    <w:r>
      <w:rPr>
        <w:color w:val="002060"/>
        <w:sz w:val="14"/>
        <w:szCs w:val="14"/>
      </w:rPr>
      <w:t>Drug Testing Guide</w:t>
    </w:r>
    <w:r w:rsidR="00E95409" w:rsidRPr="00E95409">
      <w:rPr>
        <w:sz w:val="14"/>
        <w:szCs w:val="14"/>
      </w:rPr>
      <w:ptab w:relativeTo="margin" w:alignment="center" w:leader="none"/>
    </w:r>
    <w:r w:rsidR="00E95409" w:rsidRPr="00E95409">
      <w:rPr>
        <w:sz w:val="14"/>
        <w:szCs w:val="14"/>
      </w:rPr>
      <w:ptab w:relativeTo="margin" w:alignment="right" w:leader="none"/>
    </w:r>
    <w:r w:rsidR="00E95409" w:rsidRPr="00E95409">
      <w:rPr>
        <w:color w:val="C00000"/>
        <w:sz w:val="14"/>
        <w:szCs w:val="14"/>
      </w:rPr>
      <w:t>Texas DF</w:t>
    </w:r>
    <w:r w:rsidR="001C18BB">
      <w:rPr>
        <w:color w:val="C00000"/>
        <w:sz w:val="14"/>
        <w:szCs w:val="14"/>
      </w:rPr>
      <w:t>PS:  Child Protective Investigation</w:t>
    </w:r>
  </w:p>
  <w:p w:rsidR="001C18BB" w:rsidRDefault="001C18BB">
    <w:pPr>
      <w:pStyle w:val="Footer"/>
      <w:rPr>
        <w:color w:val="C00000"/>
        <w:sz w:val="14"/>
        <w:szCs w:val="14"/>
      </w:rPr>
    </w:pPr>
    <w:r>
      <w:rPr>
        <w:color w:val="C00000"/>
        <w:sz w:val="14"/>
        <w:szCs w:val="14"/>
      </w:rPr>
      <w:tab/>
    </w:r>
    <w:r>
      <w:rPr>
        <w:color w:val="C00000"/>
        <w:sz w:val="14"/>
        <w:szCs w:val="14"/>
      </w:rPr>
      <w:tab/>
      <w:t>Marco Quesada, Substance Abuse Specialist</w:t>
    </w:r>
  </w:p>
  <w:p w:rsidR="00E95409" w:rsidRPr="00E95409" w:rsidRDefault="00E95409">
    <w:pPr>
      <w:pStyle w:val="Foo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1C18BB">
      <w:rPr>
        <w:color w:val="002060"/>
        <w:sz w:val="14"/>
        <w:szCs w:val="14"/>
      </w:rPr>
      <w:t>March 19,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E5" w:rsidRDefault="000707E5" w:rsidP="00E95409">
      <w:pPr>
        <w:spacing w:after="0" w:line="240" w:lineRule="auto"/>
      </w:pPr>
      <w:r>
        <w:separator/>
      </w:r>
    </w:p>
  </w:footnote>
  <w:footnote w:type="continuationSeparator" w:id="0">
    <w:p w:rsidR="000707E5" w:rsidRDefault="000707E5" w:rsidP="00E9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A84"/>
    <w:multiLevelType w:val="hybridMultilevel"/>
    <w:tmpl w:val="F18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B25"/>
    <w:multiLevelType w:val="hybridMultilevel"/>
    <w:tmpl w:val="79726A7E"/>
    <w:lvl w:ilvl="0" w:tplc="8E9452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ADA"/>
    <w:multiLevelType w:val="hybridMultilevel"/>
    <w:tmpl w:val="1902D3F8"/>
    <w:lvl w:ilvl="0" w:tplc="8E9452A0">
      <w:start w:val="2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32F84"/>
    <w:multiLevelType w:val="hybridMultilevel"/>
    <w:tmpl w:val="3B7C68FE"/>
    <w:lvl w:ilvl="0" w:tplc="8E9452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23E2"/>
    <w:multiLevelType w:val="hybridMultilevel"/>
    <w:tmpl w:val="1666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4CA2"/>
    <w:multiLevelType w:val="hybridMultilevel"/>
    <w:tmpl w:val="360E2C4C"/>
    <w:lvl w:ilvl="0" w:tplc="8E9452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13CCA"/>
    <w:multiLevelType w:val="hybridMultilevel"/>
    <w:tmpl w:val="9A58D086"/>
    <w:lvl w:ilvl="0" w:tplc="8E9452A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15144"/>
    <w:multiLevelType w:val="hybridMultilevel"/>
    <w:tmpl w:val="B7DABC84"/>
    <w:lvl w:ilvl="0" w:tplc="8E9452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3295"/>
    <w:multiLevelType w:val="hybridMultilevel"/>
    <w:tmpl w:val="0132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B0303"/>
    <w:multiLevelType w:val="hybridMultilevel"/>
    <w:tmpl w:val="4C00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F02"/>
    <w:multiLevelType w:val="hybridMultilevel"/>
    <w:tmpl w:val="9EBAC386"/>
    <w:lvl w:ilvl="0" w:tplc="8E9452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34400"/>
    <w:multiLevelType w:val="hybridMultilevel"/>
    <w:tmpl w:val="3DF8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71D0C"/>
    <w:multiLevelType w:val="hybridMultilevel"/>
    <w:tmpl w:val="1F986C4E"/>
    <w:lvl w:ilvl="0" w:tplc="8E9452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DC3"/>
    <w:multiLevelType w:val="hybridMultilevel"/>
    <w:tmpl w:val="483204DC"/>
    <w:lvl w:ilvl="0" w:tplc="8E9452A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E5764"/>
    <w:multiLevelType w:val="hybridMultilevel"/>
    <w:tmpl w:val="E2DA3F62"/>
    <w:lvl w:ilvl="0" w:tplc="8E9452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294A"/>
    <w:multiLevelType w:val="hybridMultilevel"/>
    <w:tmpl w:val="8616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855A7"/>
    <w:multiLevelType w:val="hybridMultilevel"/>
    <w:tmpl w:val="759A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41FB0"/>
    <w:multiLevelType w:val="hybridMultilevel"/>
    <w:tmpl w:val="C6A8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37DF7"/>
    <w:multiLevelType w:val="hybridMultilevel"/>
    <w:tmpl w:val="9264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77518"/>
    <w:multiLevelType w:val="hybridMultilevel"/>
    <w:tmpl w:val="48C29236"/>
    <w:lvl w:ilvl="0" w:tplc="8E9452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8"/>
  </w:num>
  <w:num w:numId="8">
    <w:abstractNumId w:val="17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  <w:num w:numId="15">
    <w:abstractNumId w:val="18"/>
  </w:num>
  <w:num w:numId="16">
    <w:abstractNumId w:val="3"/>
  </w:num>
  <w:num w:numId="17">
    <w:abstractNumId w:val="13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98"/>
    <w:rsid w:val="000707E5"/>
    <w:rsid w:val="00091350"/>
    <w:rsid w:val="000D7B7F"/>
    <w:rsid w:val="00130B98"/>
    <w:rsid w:val="001A7AB7"/>
    <w:rsid w:val="001C18BB"/>
    <w:rsid w:val="001C4450"/>
    <w:rsid w:val="0041090C"/>
    <w:rsid w:val="00542D7D"/>
    <w:rsid w:val="00571A84"/>
    <w:rsid w:val="00592D87"/>
    <w:rsid w:val="00613B98"/>
    <w:rsid w:val="00643638"/>
    <w:rsid w:val="0065242E"/>
    <w:rsid w:val="00673280"/>
    <w:rsid w:val="006B4091"/>
    <w:rsid w:val="00746C0C"/>
    <w:rsid w:val="007968B2"/>
    <w:rsid w:val="00810884"/>
    <w:rsid w:val="00827E00"/>
    <w:rsid w:val="008421D6"/>
    <w:rsid w:val="00844DF9"/>
    <w:rsid w:val="008D0A12"/>
    <w:rsid w:val="008F24D6"/>
    <w:rsid w:val="009A04C0"/>
    <w:rsid w:val="009C5301"/>
    <w:rsid w:val="009C5A5B"/>
    <w:rsid w:val="009E2073"/>
    <w:rsid w:val="00AD20F5"/>
    <w:rsid w:val="00B7130A"/>
    <w:rsid w:val="00B761DB"/>
    <w:rsid w:val="00BF2AD1"/>
    <w:rsid w:val="00BF7ED1"/>
    <w:rsid w:val="00C46586"/>
    <w:rsid w:val="00C866F4"/>
    <w:rsid w:val="00CE4E89"/>
    <w:rsid w:val="00CE640A"/>
    <w:rsid w:val="00D00231"/>
    <w:rsid w:val="00DB7AD6"/>
    <w:rsid w:val="00E306DB"/>
    <w:rsid w:val="00E75117"/>
    <w:rsid w:val="00E95409"/>
    <w:rsid w:val="00ED7642"/>
    <w:rsid w:val="00F35398"/>
    <w:rsid w:val="00F904BD"/>
    <w:rsid w:val="00FB5750"/>
    <w:rsid w:val="00FC0C66"/>
    <w:rsid w:val="00FE2A5C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0FB95-E98E-4B6D-874D-92D977FF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98"/>
    <w:pPr>
      <w:ind w:left="720"/>
      <w:contextualSpacing/>
    </w:pPr>
  </w:style>
  <w:style w:type="table" w:styleId="TableGrid">
    <w:name w:val="Table Grid"/>
    <w:basedOn w:val="TableNormal"/>
    <w:uiPriority w:val="39"/>
    <w:rsid w:val="009C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09"/>
  </w:style>
  <w:style w:type="paragraph" w:styleId="Footer">
    <w:name w:val="footer"/>
    <w:basedOn w:val="Normal"/>
    <w:link w:val="FooterChar"/>
    <w:uiPriority w:val="99"/>
    <w:unhideWhenUsed/>
    <w:rsid w:val="00E9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Quesada,Marco (DFPS)</cp:lastModifiedBy>
  <cp:revision>3</cp:revision>
  <dcterms:created xsi:type="dcterms:W3CDTF">2022-08-15T14:49:00Z</dcterms:created>
  <dcterms:modified xsi:type="dcterms:W3CDTF">2022-08-15T14:49:00Z</dcterms:modified>
</cp:coreProperties>
</file>